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F1926" w14:textId="70E6135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w:t>
      </w:r>
      <w:r w:rsidR="000034BB">
        <w:rPr>
          <w:noProof w:val="0"/>
          <w:sz w:val="24"/>
          <w:szCs w:val="24"/>
        </w:rPr>
        <w:t>2</w:t>
      </w:r>
      <w:r w:rsidRPr="00B266B0">
        <w:rPr>
          <w:noProof w:val="0"/>
          <w:sz w:val="24"/>
          <w:szCs w:val="24"/>
        </w:rPr>
        <w:t xml:space="preserve"> </w:t>
      </w:r>
      <w:r w:rsidR="0052656C">
        <w:rPr>
          <w:noProof w:val="0"/>
          <w:sz w:val="24"/>
          <w:szCs w:val="24"/>
        </w:rPr>
        <w:t>Meeting #10</w:t>
      </w:r>
      <w:r w:rsidR="000A6425">
        <w:rPr>
          <w:noProof w:val="0"/>
          <w:sz w:val="24"/>
          <w:szCs w:val="24"/>
        </w:rPr>
        <w:t>7</w:t>
      </w:r>
      <w:r w:rsidRPr="00B266B0">
        <w:rPr>
          <w:bCs/>
          <w:noProof w:val="0"/>
          <w:sz w:val="24"/>
          <w:szCs w:val="24"/>
        </w:rPr>
        <w:tab/>
      </w:r>
      <w:r w:rsidRPr="00B266B0">
        <w:rPr>
          <w:rFonts w:hint="eastAsia"/>
          <w:bCs/>
          <w:noProof w:val="0"/>
          <w:sz w:val="24"/>
          <w:szCs w:val="24"/>
        </w:rPr>
        <w:t>R</w:t>
      </w:r>
      <w:r w:rsidR="005F002E">
        <w:rPr>
          <w:bCs/>
          <w:noProof w:val="0"/>
          <w:sz w:val="24"/>
          <w:szCs w:val="24"/>
        </w:rPr>
        <w:t>2</w:t>
      </w:r>
      <w:r w:rsidRPr="00B266B0">
        <w:rPr>
          <w:rFonts w:hint="eastAsia"/>
          <w:bCs/>
          <w:noProof w:val="0"/>
          <w:sz w:val="24"/>
          <w:szCs w:val="24"/>
        </w:rPr>
        <w:t>-</w:t>
      </w:r>
      <w:r w:rsidRPr="00B266B0">
        <w:rPr>
          <w:bCs/>
          <w:noProof w:val="0"/>
          <w:sz w:val="24"/>
          <w:szCs w:val="24"/>
        </w:rPr>
        <w:t>1</w:t>
      </w:r>
      <w:r w:rsidR="00AF39A0">
        <w:rPr>
          <w:bCs/>
          <w:noProof w:val="0"/>
          <w:sz w:val="24"/>
          <w:szCs w:val="24"/>
        </w:rPr>
        <w:t>9</w:t>
      </w:r>
      <w:r w:rsidR="007D7D9E">
        <w:rPr>
          <w:bCs/>
          <w:noProof w:val="0"/>
          <w:sz w:val="24"/>
          <w:szCs w:val="24"/>
        </w:rPr>
        <w:t>10717</w:t>
      </w:r>
    </w:p>
    <w:p w14:paraId="23A49BB3" w14:textId="2A2CFC3D" w:rsidR="00CD4C7B" w:rsidRPr="00EC79ED" w:rsidRDefault="000034BB">
      <w:pPr>
        <w:pStyle w:val="Header"/>
        <w:tabs>
          <w:tab w:val="right" w:pos="9639"/>
        </w:tabs>
        <w:rPr>
          <w:noProof w:val="0"/>
          <w:sz w:val="24"/>
          <w:szCs w:val="24"/>
        </w:rPr>
      </w:pPr>
      <w:bookmarkStart w:id="1" w:name="_Hlk490060723"/>
      <w:r>
        <w:rPr>
          <w:rFonts w:eastAsia="SimSun"/>
          <w:noProof w:val="0"/>
          <w:sz w:val="24"/>
          <w:szCs w:val="24"/>
          <w:lang w:eastAsia="zh-CN"/>
        </w:rPr>
        <w:t>Prague</w:t>
      </w:r>
      <w:r w:rsidR="00EF515D" w:rsidRPr="00EF515D">
        <w:rPr>
          <w:rFonts w:eastAsia="SimSun"/>
          <w:noProof w:val="0"/>
          <w:sz w:val="24"/>
          <w:szCs w:val="24"/>
          <w:lang w:eastAsia="zh-CN"/>
        </w:rPr>
        <w:t xml:space="preserve">, </w:t>
      </w:r>
      <w:r w:rsidR="00414A48">
        <w:rPr>
          <w:rFonts w:eastAsia="SimSun"/>
          <w:noProof w:val="0"/>
          <w:sz w:val="24"/>
          <w:szCs w:val="24"/>
          <w:lang w:eastAsia="zh-CN"/>
        </w:rPr>
        <w:t>C</w:t>
      </w:r>
      <w:r w:rsidR="66C46B60">
        <w:rPr>
          <w:rFonts w:eastAsia="SimSun"/>
          <w:noProof w:val="0"/>
          <w:sz w:val="24"/>
          <w:szCs w:val="24"/>
          <w:lang w:eastAsia="zh-CN"/>
        </w:rPr>
        <w:t>z</w:t>
      </w:r>
      <w:r w:rsidR="00414A48">
        <w:rPr>
          <w:rFonts w:eastAsia="SimSun"/>
          <w:noProof w:val="0"/>
          <w:sz w:val="24"/>
          <w:szCs w:val="24"/>
          <w:lang w:eastAsia="zh-CN"/>
        </w:rPr>
        <w:t xml:space="preserve">ech </w:t>
      </w:r>
      <w:r>
        <w:rPr>
          <w:rFonts w:eastAsia="SimSun"/>
          <w:noProof w:val="0"/>
          <w:sz w:val="24"/>
          <w:szCs w:val="24"/>
          <w:lang w:eastAsia="zh-CN"/>
        </w:rPr>
        <w:t>Republic</w:t>
      </w:r>
      <w:r w:rsidR="00AF39A0" w:rsidRPr="00AD4BCF">
        <w:rPr>
          <w:rFonts w:eastAsia="SimSun"/>
          <w:noProof w:val="0"/>
          <w:sz w:val="24"/>
          <w:szCs w:val="24"/>
          <w:lang w:val="en-US" w:eastAsia="zh-CN"/>
        </w:rPr>
        <w:t xml:space="preserve">, </w:t>
      </w:r>
      <w:r w:rsidR="00EF515D">
        <w:rPr>
          <w:rFonts w:eastAsia="SimSun"/>
          <w:noProof w:val="0"/>
          <w:sz w:val="24"/>
          <w:szCs w:val="24"/>
          <w:lang w:val="en-US" w:eastAsia="zh-CN"/>
        </w:rPr>
        <w:t>26</w:t>
      </w:r>
      <w:r w:rsidR="00AF39A0" w:rsidRPr="00AD4BCF">
        <w:rPr>
          <w:rFonts w:eastAsia="SimSun"/>
          <w:noProof w:val="0"/>
          <w:sz w:val="24"/>
          <w:szCs w:val="24"/>
          <w:lang w:val="en-US" w:eastAsia="zh-CN"/>
        </w:rPr>
        <w:t xml:space="preserve">– </w:t>
      </w:r>
      <w:r w:rsidR="00EF515D">
        <w:rPr>
          <w:rFonts w:eastAsia="SimSun"/>
          <w:noProof w:val="0"/>
          <w:sz w:val="24"/>
          <w:szCs w:val="24"/>
          <w:lang w:val="en-US" w:eastAsia="zh-CN"/>
        </w:rPr>
        <w:t>30</w:t>
      </w:r>
      <w:r w:rsidR="00AF39A0" w:rsidRPr="00AD4BCF">
        <w:rPr>
          <w:rFonts w:eastAsia="SimSun"/>
          <w:noProof w:val="0"/>
          <w:sz w:val="24"/>
          <w:szCs w:val="24"/>
          <w:lang w:val="en-US" w:eastAsia="zh-CN"/>
        </w:rPr>
        <w:t xml:space="preserve"> </w:t>
      </w:r>
      <w:r w:rsidR="00EF515D">
        <w:rPr>
          <w:rFonts w:eastAsia="SimSun"/>
          <w:noProof w:val="0"/>
          <w:sz w:val="24"/>
          <w:szCs w:val="24"/>
          <w:lang w:val="en-US" w:eastAsia="zh-CN"/>
        </w:rPr>
        <w:t>August</w:t>
      </w:r>
      <w:r w:rsidR="00AF39A0" w:rsidRPr="00363177">
        <w:rPr>
          <w:rFonts w:eastAsia="SimSun"/>
          <w:noProof w:val="0"/>
          <w:sz w:val="24"/>
          <w:szCs w:val="24"/>
          <w:lang w:val="en-US" w:eastAsia="zh-CN"/>
        </w:rPr>
        <w:t xml:space="preserve"> </w:t>
      </w:r>
      <w:bookmarkEnd w:id="1"/>
      <w:r w:rsidR="00AF39A0" w:rsidRPr="00363177">
        <w:rPr>
          <w:rFonts w:eastAsia="SimSun"/>
          <w:noProof w:val="0"/>
          <w:sz w:val="24"/>
          <w:szCs w:val="24"/>
          <w:lang w:val="en-US" w:eastAsia="zh-CN"/>
        </w:rPr>
        <w:t>201</w:t>
      </w:r>
      <w:r w:rsidR="00AF39A0">
        <w:rPr>
          <w:rFonts w:eastAsia="SimSun"/>
          <w:noProof w:val="0"/>
          <w:sz w:val="24"/>
          <w:szCs w:val="24"/>
          <w:lang w:val="en-US" w:eastAsia="zh-CN"/>
        </w:rPr>
        <w:t>9</w:t>
      </w:r>
    </w:p>
    <w:p w14:paraId="7CF5F425" w14:textId="77777777" w:rsidR="00CD4C7B" w:rsidRPr="00B266B0" w:rsidRDefault="00CD4C7B" w:rsidP="00CD4C7B">
      <w:pPr>
        <w:pStyle w:val="Header"/>
        <w:rPr>
          <w:bCs/>
          <w:noProof w:val="0"/>
          <w:sz w:val="24"/>
        </w:rPr>
      </w:pPr>
    </w:p>
    <w:p w14:paraId="02A432A5" w14:textId="77777777" w:rsidR="00CD4C7B" w:rsidRPr="00B266B0" w:rsidRDefault="00CD4C7B" w:rsidP="00CD4C7B">
      <w:pPr>
        <w:pStyle w:val="Header"/>
        <w:rPr>
          <w:bCs/>
          <w:noProof w:val="0"/>
          <w:sz w:val="24"/>
        </w:rPr>
      </w:pPr>
    </w:p>
    <w:p w14:paraId="089910B5" w14:textId="77777777" w:rsidR="000A6425" w:rsidRPr="00B266B0" w:rsidRDefault="000A6425" w:rsidP="000A6425">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11.12.4</w:t>
      </w:r>
    </w:p>
    <w:p w14:paraId="200931E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BCD1AE8" w14:textId="07F9075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783A">
        <w:rPr>
          <w:rFonts w:ascii="Arial" w:hAnsi="Arial" w:cs="Arial"/>
          <w:b/>
          <w:bCs/>
          <w:sz w:val="24"/>
        </w:rPr>
        <w:t>RACH</w:t>
      </w:r>
      <w:r w:rsidR="002A5E92" w:rsidRPr="002A5E92">
        <w:rPr>
          <w:rFonts w:ascii="Arial" w:hAnsi="Arial" w:cs="Arial"/>
          <w:b/>
          <w:bCs/>
          <w:sz w:val="24"/>
        </w:rPr>
        <w:t xml:space="preserve"> </w:t>
      </w:r>
      <w:r w:rsidR="005F002E">
        <w:rPr>
          <w:rFonts w:ascii="Arial" w:hAnsi="Arial" w:cs="Arial"/>
          <w:b/>
          <w:bCs/>
          <w:sz w:val="24"/>
        </w:rPr>
        <w:t>report contents</w:t>
      </w:r>
      <w:r w:rsidR="00B31682">
        <w:rPr>
          <w:rFonts w:ascii="Arial" w:hAnsi="Arial" w:cs="Arial"/>
          <w:b/>
          <w:bCs/>
          <w:sz w:val="24"/>
        </w:rPr>
        <w:t xml:space="preserve"> </w:t>
      </w:r>
      <w:r w:rsidR="00BD3E8F">
        <w:rPr>
          <w:rFonts w:ascii="Arial" w:hAnsi="Arial" w:cs="Arial"/>
          <w:b/>
          <w:bCs/>
          <w:sz w:val="24"/>
        </w:rPr>
        <w:t xml:space="preserve">and retrieval </w:t>
      </w:r>
      <w:r w:rsidR="00B31682">
        <w:rPr>
          <w:rFonts w:ascii="Arial" w:hAnsi="Arial" w:cs="Arial"/>
          <w:b/>
          <w:bCs/>
          <w:sz w:val="24"/>
        </w:rPr>
        <w:t xml:space="preserve">for </w:t>
      </w:r>
      <w:r w:rsidR="0078519C">
        <w:rPr>
          <w:rFonts w:ascii="Arial" w:hAnsi="Arial" w:cs="Arial"/>
          <w:b/>
          <w:bCs/>
          <w:sz w:val="24"/>
        </w:rPr>
        <w:t>different RACH Triggers</w:t>
      </w:r>
      <w:r w:rsidR="00B31682">
        <w:rPr>
          <w:rFonts w:ascii="Arial" w:hAnsi="Arial" w:cs="Arial"/>
          <w:b/>
          <w:bCs/>
          <w:sz w:val="24"/>
        </w:rPr>
        <w:t xml:space="preserve"> </w:t>
      </w:r>
      <w:r w:rsidR="005F002E">
        <w:rPr>
          <w:rFonts w:ascii="Arial" w:hAnsi="Arial" w:cs="Arial"/>
          <w:b/>
          <w:bCs/>
          <w:sz w:val="24"/>
        </w:rPr>
        <w:t xml:space="preserve"> </w:t>
      </w:r>
    </w:p>
    <w:p w14:paraId="15993752" w14:textId="77777777" w:rsidR="00860B8A" w:rsidRPr="00B266B0" w:rsidRDefault="00860B8A" w:rsidP="00860B8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51192E">
        <w:rPr>
          <w:rFonts w:ascii="Arial" w:hAnsi="Arial" w:cs="Arial"/>
          <w:b/>
          <w:bCs/>
          <w:sz w:val="24"/>
        </w:rPr>
        <w:t>NR_SON_MDT</w:t>
      </w:r>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16</w:t>
      </w:r>
    </w:p>
    <w:p w14:paraId="268DE689" w14:textId="7EEBFD5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EF515D">
        <w:rPr>
          <w:rFonts w:ascii="Arial" w:hAnsi="Arial" w:cs="Arial"/>
          <w:b/>
          <w:bCs/>
          <w:sz w:val="24"/>
        </w:rPr>
        <w:t>Discussion</w:t>
      </w:r>
      <w:r w:rsidR="000034BB">
        <w:rPr>
          <w:rFonts w:ascii="Arial" w:hAnsi="Arial" w:cs="Arial"/>
          <w:b/>
          <w:bCs/>
          <w:sz w:val="24"/>
        </w:rPr>
        <w:t xml:space="preserve"> and Decision</w:t>
      </w:r>
    </w:p>
    <w:p w14:paraId="2CD1EEB6" w14:textId="43781D81" w:rsidR="00CD4C7B" w:rsidRPr="006E13D1" w:rsidRDefault="00CD4C7B" w:rsidP="00CD4C7B">
      <w:pPr>
        <w:pStyle w:val="Heading1"/>
      </w:pPr>
      <w:r w:rsidRPr="006E13D1">
        <w:t>1</w:t>
      </w:r>
      <w:r w:rsidRPr="006E13D1">
        <w:tab/>
      </w:r>
      <w:r w:rsidR="00735146">
        <w:t>Introduction</w:t>
      </w:r>
    </w:p>
    <w:p w14:paraId="0CBF86E6" w14:textId="2D4CC344" w:rsidR="00CD4C7B" w:rsidRPr="006E13D1" w:rsidRDefault="00003F93" w:rsidP="00683141">
      <w:r>
        <w:t xml:space="preserve">RACH optimization was one of the use cases studied in </w:t>
      </w:r>
      <w:r w:rsidR="00136EAB">
        <w:t xml:space="preserve">the TR </w:t>
      </w:r>
      <w:r>
        <w:t xml:space="preserve">[1]. An important element in RACH optimization is the RACH report and how it is communicated from a UE to the network. It was agreed in [1] that the UE </w:t>
      </w:r>
      <w:r w:rsidR="00C907ED">
        <w:t xml:space="preserve">may </w:t>
      </w:r>
      <w:r>
        <w:t>store a RACH report which contains</w:t>
      </w:r>
      <w:r w:rsidR="009E3E2E">
        <w:t>,</w:t>
      </w:r>
      <w:r>
        <w:t xml:space="preserve"> among other parameters</w:t>
      </w:r>
      <w:r w:rsidR="009E3E2E">
        <w:t>,</w:t>
      </w:r>
      <w:r>
        <w:t xml:space="preserve"> the indexes of the SSBs and the number of RACH preambles sent on each tried SSB listed in chronological order of attempts. Once the RACH report is available at the UE, the latter can provide the network with RACH related information. One such option would be that the UE reuses the </w:t>
      </w:r>
      <w:proofErr w:type="spellStart"/>
      <w:r>
        <w:t>UEInformationRequest</w:t>
      </w:r>
      <w:proofErr w:type="spellEnd"/>
      <w:r>
        <w:t xml:space="preserve"> procedure as described in [2]. </w:t>
      </w:r>
      <w:r w:rsidR="00A464E7">
        <w:t xml:space="preserve">This paper focuses on the </w:t>
      </w:r>
      <w:r w:rsidR="00B54692">
        <w:t>elements of the RACH report</w:t>
      </w:r>
      <w:r w:rsidR="00911685">
        <w:t>,</w:t>
      </w:r>
      <w:r w:rsidR="00B54692">
        <w:t xml:space="preserve"> </w:t>
      </w:r>
      <w:proofErr w:type="gramStart"/>
      <w:r w:rsidR="00EB649B">
        <w:t>and also</w:t>
      </w:r>
      <w:proofErr w:type="gramEnd"/>
      <w:r w:rsidR="00EB649B">
        <w:t xml:space="preserve"> on </w:t>
      </w:r>
      <w:r w:rsidR="008A5E2E">
        <w:t xml:space="preserve">network-based </w:t>
      </w:r>
      <w:r w:rsidR="00EB649B">
        <w:t>methods</w:t>
      </w:r>
      <w:r w:rsidR="008A5E2E">
        <w:t xml:space="preserve"> with which the </w:t>
      </w:r>
      <w:r w:rsidR="00EB649B">
        <w:t>RACH report can be requested</w:t>
      </w:r>
      <w:r w:rsidR="00A50914">
        <w:t xml:space="preserve"> by the network</w:t>
      </w:r>
      <w:r w:rsidR="00EB649B">
        <w:t>.</w:t>
      </w:r>
      <w:r w:rsidR="009B7498">
        <w:t xml:space="preserve"> </w:t>
      </w:r>
    </w:p>
    <w:p w14:paraId="4EE93F9B" w14:textId="775DF787" w:rsidR="008A5E2E" w:rsidRDefault="00CD4C7B" w:rsidP="008A5E2E">
      <w:pPr>
        <w:pStyle w:val="Heading1"/>
      </w:pPr>
      <w:r w:rsidRPr="006E13D1">
        <w:t>2</w:t>
      </w:r>
      <w:r w:rsidRPr="006E13D1">
        <w:tab/>
      </w:r>
      <w:r w:rsidR="007C0D3B">
        <w:t>RACH</w:t>
      </w:r>
      <w:r w:rsidR="008A5E2E">
        <w:t xml:space="preserve"> </w:t>
      </w:r>
      <w:r w:rsidR="001179D0">
        <w:t xml:space="preserve">Triggers </w:t>
      </w:r>
      <w:r w:rsidR="007C0D3B">
        <w:t xml:space="preserve"> </w:t>
      </w:r>
    </w:p>
    <w:p w14:paraId="79793BFD" w14:textId="0C5C10D1" w:rsidR="00BA363F" w:rsidRDefault="00003F93" w:rsidP="00BA363F">
      <w:r>
        <w:t xml:space="preserve">Once </w:t>
      </w:r>
      <w:proofErr w:type="gramStart"/>
      <w:r>
        <w:t>a</w:t>
      </w:r>
      <w:r w:rsidR="005E7DF8">
        <w:t xml:space="preserve"> </w:t>
      </w:r>
      <w:r>
        <w:t xml:space="preserve"> RACH</w:t>
      </w:r>
      <w:proofErr w:type="gramEnd"/>
      <w:r>
        <w:t xml:space="preserve"> report is available at the UE, the network may request it through the </w:t>
      </w:r>
      <w:proofErr w:type="spellStart"/>
      <w:r>
        <w:t>UEInformationRequest</w:t>
      </w:r>
      <w:proofErr w:type="spellEnd"/>
      <w:r>
        <w:t xml:space="preserve"> procedure. However, in existing specification [2], </w:t>
      </w:r>
      <w:r w:rsidR="00735146">
        <w:t>the</w:t>
      </w:r>
      <w:r>
        <w:t xml:space="preserve"> report holds information only for the last</w:t>
      </w:r>
      <w:r w:rsidR="00735146">
        <w:t xml:space="preserve"> successfully completed random access procedure. </w:t>
      </w:r>
      <w:r w:rsidR="00BA363F">
        <w:t xml:space="preserve">In addition, as described in [3], in NR the </w:t>
      </w:r>
      <w:proofErr w:type="gramStart"/>
      <w:r w:rsidR="00BA363F">
        <w:t>random access</w:t>
      </w:r>
      <w:proofErr w:type="gramEnd"/>
      <w:r w:rsidR="00BA363F">
        <w:t xml:space="preserve"> procedure is triggered by multiple events including:</w:t>
      </w:r>
    </w:p>
    <w:p w14:paraId="3AFF4E66" w14:textId="77777777" w:rsidR="00BA363F" w:rsidRDefault="00BA363F" w:rsidP="00BA363F">
      <w:pPr>
        <w:numPr>
          <w:ilvl w:val="0"/>
          <w:numId w:val="12"/>
        </w:numPr>
        <w:pBdr>
          <w:top w:val="nil"/>
          <w:left w:val="nil"/>
          <w:bottom w:val="nil"/>
          <w:right w:val="nil"/>
          <w:between w:val="nil"/>
        </w:pBdr>
        <w:rPr>
          <w:color w:val="000000"/>
        </w:rPr>
      </w:pPr>
      <w:r>
        <w:rPr>
          <w:color w:val="000000"/>
        </w:rPr>
        <w:t>Initial access from RRC_IDLE;</w:t>
      </w:r>
    </w:p>
    <w:p w14:paraId="6F6F71B3" w14:textId="77777777" w:rsidR="00BA363F" w:rsidRDefault="00BA363F" w:rsidP="00BA363F">
      <w:pPr>
        <w:numPr>
          <w:ilvl w:val="0"/>
          <w:numId w:val="12"/>
        </w:numPr>
        <w:pBdr>
          <w:top w:val="nil"/>
          <w:left w:val="nil"/>
          <w:bottom w:val="nil"/>
          <w:right w:val="nil"/>
          <w:between w:val="nil"/>
        </w:pBdr>
        <w:rPr>
          <w:color w:val="000000"/>
        </w:rPr>
      </w:pPr>
      <w:r>
        <w:rPr>
          <w:color w:val="000000"/>
        </w:rPr>
        <w:t>RRC Connection Re-establishment procedure;</w:t>
      </w:r>
    </w:p>
    <w:p w14:paraId="2169C748" w14:textId="77777777" w:rsidR="00BA363F" w:rsidRDefault="00BA363F" w:rsidP="00BA363F">
      <w:pPr>
        <w:numPr>
          <w:ilvl w:val="0"/>
          <w:numId w:val="12"/>
        </w:numPr>
        <w:pBdr>
          <w:top w:val="nil"/>
          <w:left w:val="nil"/>
          <w:bottom w:val="nil"/>
          <w:right w:val="nil"/>
          <w:between w:val="nil"/>
        </w:pBdr>
        <w:rPr>
          <w:color w:val="000000"/>
        </w:rPr>
      </w:pPr>
      <w:r>
        <w:rPr>
          <w:color w:val="000000"/>
        </w:rPr>
        <w:t>Handover;</w:t>
      </w:r>
    </w:p>
    <w:p w14:paraId="720ED451" w14:textId="77777777" w:rsidR="00BA363F" w:rsidRDefault="00BA363F" w:rsidP="00BA363F">
      <w:pPr>
        <w:numPr>
          <w:ilvl w:val="0"/>
          <w:numId w:val="12"/>
        </w:numPr>
        <w:pBdr>
          <w:top w:val="nil"/>
          <w:left w:val="nil"/>
          <w:bottom w:val="nil"/>
          <w:right w:val="nil"/>
          <w:between w:val="nil"/>
        </w:pBdr>
        <w:rPr>
          <w:color w:val="000000"/>
        </w:rPr>
      </w:pPr>
      <w:r>
        <w:rPr>
          <w:color w:val="000000"/>
        </w:rPr>
        <w:t>DL or UL data arrival during RRC_CONNECTED when UL synchronisation status is "non-synchronised";</w:t>
      </w:r>
    </w:p>
    <w:p w14:paraId="3DF42C59" w14:textId="77777777" w:rsidR="00BA363F" w:rsidRDefault="00BA363F" w:rsidP="00BA363F">
      <w:pPr>
        <w:numPr>
          <w:ilvl w:val="0"/>
          <w:numId w:val="12"/>
        </w:numPr>
        <w:pBdr>
          <w:top w:val="nil"/>
          <w:left w:val="nil"/>
          <w:bottom w:val="nil"/>
          <w:right w:val="nil"/>
          <w:between w:val="nil"/>
        </w:pBdr>
        <w:rPr>
          <w:color w:val="000000"/>
        </w:rPr>
      </w:pPr>
      <w:r>
        <w:rPr>
          <w:color w:val="000000"/>
        </w:rPr>
        <w:t>UL data arrival during RRC_CONNECTED when there are no PUCCH resources for SR available;</w:t>
      </w:r>
    </w:p>
    <w:p w14:paraId="5B563529" w14:textId="77777777" w:rsidR="00BA363F" w:rsidRDefault="00BA363F" w:rsidP="00BA363F">
      <w:pPr>
        <w:numPr>
          <w:ilvl w:val="0"/>
          <w:numId w:val="12"/>
        </w:numPr>
        <w:pBdr>
          <w:top w:val="nil"/>
          <w:left w:val="nil"/>
          <w:bottom w:val="nil"/>
          <w:right w:val="nil"/>
          <w:between w:val="nil"/>
        </w:pBdr>
        <w:rPr>
          <w:color w:val="000000"/>
        </w:rPr>
      </w:pPr>
      <w:r>
        <w:rPr>
          <w:color w:val="000000"/>
        </w:rPr>
        <w:t>SR failure;</w:t>
      </w:r>
    </w:p>
    <w:p w14:paraId="15425624" w14:textId="77777777" w:rsidR="00BA363F" w:rsidRDefault="00BA363F" w:rsidP="00BA363F">
      <w:pPr>
        <w:numPr>
          <w:ilvl w:val="0"/>
          <w:numId w:val="12"/>
        </w:numPr>
        <w:pBdr>
          <w:top w:val="nil"/>
          <w:left w:val="nil"/>
          <w:bottom w:val="nil"/>
          <w:right w:val="nil"/>
          <w:between w:val="nil"/>
        </w:pBdr>
        <w:rPr>
          <w:color w:val="000000"/>
        </w:rPr>
      </w:pPr>
      <w:r>
        <w:rPr>
          <w:color w:val="000000"/>
        </w:rPr>
        <w:t>Request by RRC upon synchronous reconfiguration;</w:t>
      </w:r>
    </w:p>
    <w:p w14:paraId="2CEF5A4D" w14:textId="77777777" w:rsidR="00BA363F" w:rsidRDefault="00BA363F" w:rsidP="00BA363F">
      <w:pPr>
        <w:numPr>
          <w:ilvl w:val="0"/>
          <w:numId w:val="12"/>
        </w:numPr>
        <w:pBdr>
          <w:top w:val="nil"/>
          <w:left w:val="nil"/>
          <w:bottom w:val="nil"/>
          <w:right w:val="nil"/>
          <w:between w:val="nil"/>
        </w:pBdr>
        <w:rPr>
          <w:color w:val="000000"/>
        </w:rPr>
      </w:pPr>
      <w:r>
        <w:rPr>
          <w:color w:val="000000"/>
        </w:rPr>
        <w:t>Transition from RRC_INACTIVE;</w:t>
      </w:r>
    </w:p>
    <w:p w14:paraId="756810CA" w14:textId="77777777" w:rsidR="00BA363F" w:rsidRDefault="00BA363F" w:rsidP="00BA363F">
      <w:pPr>
        <w:numPr>
          <w:ilvl w:val="0"/>
          <w:numId w:val="12"/>
        </w:numPr>
        <w:pBdr>
          <w:top w:val="nil"/>
          <w:left w:val="nil"/>
          <w:bottom w:val="nil"/>
          <w:right w:val="nil"/>
          <w:between w:val="nil"/>
        </w:pBdr>
        <w:rPr>
          <w:color w:val="000000"/>
        </w:rPr>
      </w:pPr>
      <w:r>
        <w:rPr>
          <w:color w:val="000000"/>
        </w:rPr>
        <w:t xml:space="preserve">To establish time alignment at </w:t>
      </w:r>
      <w:proofErr w:type="spellStart"/>
      <w:r>
        <w:rPr>
          <w:color w:val="000000"/>
        </w:rPr>
        <w:t>SCell</w:t>
      </w:r>
      <w:proofErr w:type="spellEnd"/>
      <w:r>
        <w:rPr>
          <w:color w:val="000000"/>
        </w:rPr>
        <w:t xml:space="preserve"> addition;</w:t>
      </w:r>
    </w:p>
    <w:p w14:paraId="345906E6" w14:textId="74EBC2F8" w:rsidR="00BA363F" w:rsidRPr="004712F2" w:rsidRDefault="00BA363F" w:rsidP="00BA363F">
      <w:pPr>
        <w:numPr>
          <w:ilvl w:val="0"/>
          <w:numId w:val="12"/>
        </w:numPr>
        <w:pBdr>
          <w:top w:val="nil"/>
          <w:left w:val="nil"/>
          <w:bottom w:val="nil"/>
          <w:right w:val="nil"/>
          <w:between w:val="nil"/>
        </w:pBdr>
        <w:rPr>
          <w:color w:val="000000"/>
        </w:rPr>
      </w:pPr>
      <w:r w:rsidRPr="004712F2">
        <w:rPr>
          <w:color w:val="000000"/>
        </w:rPr>
        <w:t xml:space="preserve">Request for </w:t>
      </w:r>
      <w:proofErr w:type="gramStart"/>
      <w:r w:rsidRPr="004712F2">
        <w:rPr>
          <w:color w:val="000000"/>
        </w:rPr>
        <w:t>Other</w:t>
      </w:r>
      <w:proofErr w:type="gramEnd"/>
      <w:r w:rsidRPr="004712F2">
        <w:rPr>
          <w:color w:val="000000"/>
        </w:rPr>
        <w:t xml:space="preserve"> SI;</w:t>
      </w:r>
    </w:p>
    <w:p w14:paraId="0ADC97EC" w14:textId="39E2E29A" w:rsidR="00735146" w:rsidRPr="00BD3E8F" w:rsidRDefault="00BA363F" w:rsidP="00735146">
      <w:pPr>
        <w:numPr>
          <w:ilvl w:val="0"/>
          <w:numId w:val="12"/>
        </w:numPr>
        <w:pBdr>
          <w:top w:val="nil"/>
          <w:left w:val="nil"/>
          <w:bottom w:val="nil"/>
          <w:right w:val="nil"/>
          <w:between w:val="nil"/>
        </w:pBdr>
        <w:rPr>
          <w:color w:val="000000"/>
        </w:rPr>
      </w:pPr>
      <w:r w:rsidRPr="004712F2">
        <w:rPr>
          <w:color w:val="000000"/>
        </w:rPr>
        <w:t>Beam failure recovery.</w:t>
      </w:r>
    </w:p>
    <w:p w14:paraId="03538DEA" w14:textId="56471A76" w:rsidR="00BA363F" w:rsidRDefault="00BA363F" w:rsidP="00735146">
      <w:r w:rsidRPr="00BA363F">
        <w:rPr>
          <w:b/>
        </w:rPr>
        <w:t>Observation</w:t>
      </w:r>
      <w:r w:rsidR="00D9241F">
        <w:rPr>
          <w:b/>
        </w:rPr>
        <w:t xml:space="preserve"> 1</w:t>
      </w:r>
      <w:r w:rsidRPr="00BA363F">
        <w:rPr>
          <w:b/>
        </w:rPr>
        <w:t>:</w:t>
      </w:r>
      <w:r>
        <w:t xml:space="preserve"> In NR, the RACH procedure is triggered by different trigger types.</w:t>
      </w:r>
      <w:r w:rsidR="00911685">
        <w:t xml:space="preserve"> </w:t>
      </w:r>
      <w:r w:rsidR="00A50914">
        <w:t xml:space="preserve">The </w:t>
      </w:r>
      <w:r w:rsidR="00911685">
        <w:t>RACH</w:t>
      </w:r>
      <w:r w:rsidR="00A50914">
        <w:t xml:space="preserve"> process</w:t>
      </w:r>
      <w:r w:rsidR="00911685">
        <w:t xml:space="preserve"> could be optimized per trigger type</w:t>
      </w:r>
      <w:r w:rsidR="00A50914">
        <w:t xml:space="preserve"> in a customized way</w:t>
      </w:r>
      <w:r w:rsidR="00911685">
        <w:t>.</w:t>
      </w:r>
    </w:p>
    <w:p w14:paraId="58885582" w14:textId="397E7F00" w:rsidR="00BA363F" w:rsidRDefault="00BA363F" w:rsidP="00EC79ED">
      <w:pPr>
        <w:jc w:val="both"/>
      </w:pPr>
      <w:r>
        <w:t>For example</w:t>
      </w:r>
      <w:r w:rsidR="00735146">
        <w:t>, RACH can be triggered by a UE</w:t>
      </w:r>
      <w:r w:rsidR="00A50914">
        <w:t xml:space="preserve"> which</w:t>
      </w:r>
      <w:r w:rsidR="00735146">
        <w:t xml:space="preserve"> request</w:t>
      </w:r>
      <w:r w:rsidR="00A50914">
        <w:t>s</w:t>
      </w:r>
      <w:r w:rsidR="00735146">
        <w:t xml:space="preserve"> On Demand SI. In this case, a UE in RRC_IDLE and RRC_INACTIVE can request Other SI by triggering a </w:t>
      </w:r>
      <w:proofErr w:type="gramStart"/>
      <w:r w:rsidR="00735146">
        <w:t>random access</w:t>
      </w:r>
      <w:proofErr w:type="gramEnd"/>
      <w:r w:rsidR="00735146">
        <w:t xml:space="preserve"> procedure in which either</w:t>
      </w:r>
      <w:r w:rsidR="001F0217">
        <w:t xml:space="preserve"> </w:t>
      </w:r>
      <w:r w:rsidR="00735146">
        <w:t xml:space="preserve">MSG3 includes the SI request message or the requested SI is associated with a subset of PRACH resources in which case MSG1 indicates the </w:t>
      </w:r>
      <w:r w:rsidR="00735146">
        <w:lastRenderedPageBreak/>
        <w:t xml:space="preserve">requested Other SI. </w:t>
      </w:r>
      <w:r>
        <w:t xml:space="preserve">If the UE reports separately to the network information regarding the success of </w:t>
      </w:r>
      <w:r w:rsidR="001F0217">
        <w:t xml:space="preserve">RACH triggered for </w:t>
      </w:r>
      <w:r>
        <w:t>SI request</w:t>
      </w:r>
      <w:r w:rsidR="00D040DF">
        <w:t>,</w:t>
      </w:r>
      <w:r>
        <w:t xml:space="preserve"> the network can further optimize the resources to send requests for </w:t>
      </w:r>
      <w:proofErr w:type="gramStart"/>
      <w:r>
        <w:t>Other</w:t>
      </w:r>
      <w:proofErr w:type="gramEnd"/>
      <w:r>
        <w:t xml:space="preserve"> SI</w:t>
      </w:r>
      <w:r w:rsidR="00D040DF">
        <w:t>.</w:t>
      </w:r>
    </w:p>
    <w:p w14:paraId="58D9233B" w14:textId="78B7C46C" w:rsidR="00D040DF" w:rsidRDefault="00D9241F" w:rsidP="00BA363F">
      <w:pPr>
        <w:jc w:val="both"/>
      </w:pPr>
      <w:r w:rsidRPr="00BA363F">
        <w:rPr>
          <w:b/>
        </w:rPr>
        <w:t>Observation</w:t>
      </w:r>
      <w:r>
        <w:rPr>
          <w:b/>
        </w:rPr>
        <w:t xml:space="preserve"> 2</w:t>
      </w:r>
      <w:r w:rsidRPr="00BA363F">
        <w:rPr>
          <w:b/>
        </w:rPr>
        <w:t>:</w:t>
      </w:r>
      <w:r>
        <w:t xml:space="preserve"> Existing reporting mechanisms have no means to distinguish among the different RACH triggers. </w:t>
      </w:r>
      <w:r w:rsidR="00A50914">
        <w:t xml:space="preserve">Indicating </w:t>
      </w:r>
      <w:r w:rsidR="00D040DF">
        <w:t>information on the specific type that triggered the RACH</w:t>
      </w:r>
      <w:r w:rsidR="001F0217">
        <w:t xml:space="preserve"> procedure into the RACH report</w:t>
      </w:r>
      <w:r w:rsidR="00D040DF">
        <w:t xml:space="preserve"> can help the network optimize its resources. </w:t>
      </w:r>
    </w:p>
    <w:p w14:paraId="57DD120B" w14:textId="188B25A3" w:rsidR="00BD3E8F" w:rsidRDefault="00D040DF" w:rsidP="00BD3E8F">
      <w:r w:rsidRPr="00D040DF">
        <w:rPr>
          <w:b/>
        </w:rPr>
        <w:t>Proposal</w:t>
      </w:r>
      <w:r w:rsidR="00D9241F">
        <w:rPr>
          <w:b/>
        </w:rPr>
        <w:t xml:space="preserve"> 1</w:t>
      </w:r>
      <w:r w:rsidRPr="00D040DF">
        <w:rPr>
          <w:b/>
        </w:rPr>
        <w:t>:</w:t>
      </w:r>
      <w:r>
        <w:t xml:space="preserve"> </w:t>
      </w:r>
      <w:r w:rsidR="00BD3E8F">
        <w:t xml:space="preserve">The UE </w:t>
      </w:r>
      <w:r w:rsidR="001F0217">
        <w:t>indicates in the RACH report the trigger</w:t>
      </w:r>
      <w:r w:rsidR="002E1039">
        <w:t xml:space="preserve"> of the RACH procedure</w:t>
      </w:r>
      <w:r w:rsidR="001F0217">
        <w:t xml:space="preserve">. </w:t>
      </w:r>
    </w:p>
    <w:p w14:paraId="19D34199" w14:textId="415FA316" w:rsidR="00BA363F" w:rsidRDefault="00BA363F" w:rsidP="00735146">
      <w:pPr>
        <w:jc w:val="both"/>
      </w:pPr>
      <w:r>
        <w:t>Furthermore, for the Request for Other SI</w:t>
      </w:r>
      <w:r w:rsidR="001C09A6">
        <w:t xml:space="preserve"> trigger above</w:t>
      </w:r>
      <w:r>
        <w:t>, the UE will perform the RACH to request the SIBs and then perform another RACH for the connection to the network. If UE stores only one (the last) RACH Report, this will be overwritten by the RACH procedure performed when UE sent the RRC Connection Request.</w:t>
      </w:r>
      <w:r w:rsidR="001C09A6">
        <w:t xml:space="preserve"> </w:t>
      </w:r>
      <w:r>
        <w:t>If</w:t>
      </w:r>
      <w:r w:rsidR="001C09A6">
        <w:t xml:space="preserve"> subsequently the</w:t>
      </w:r>
      <w:r>
        <w:t xml:space="preserve"> UE makes </w:t>
      </w:r>
      <w:r w:rsidR="001C09A6">
        <w:t>another</w:t>
      </w:r>
      <w:r>
        <w:t xml:space="preserve"> On Demand SI request (without RRC Connection Request), only the latest RACH information is stored. </w:t>
      </w:r>
      <w:r w:rsidR="001C09A6">
        <w:t>In this scenario, it would be useful for the network maintain reports for both RACH trigger types.</w:t>
      </w:r>
    </w:p>
    <w:p w14:paraId="327A382F" w14:textId="4F3D87AE" w:rsidR="002E1039" w:rsidRDefault="002E1039" w:rsidP="002E1039">
      <w:r w:rsidRPr="00EC79ED">
        <w:rPr>
          <w:b/>
        </w:rPr>
        <w:t xml:space="preserve">Proposal </w:t>
      </w:r>
      <w:r>
        <w:rPr>
          <w:b/>
        </w:rPr>
        <w:t>2</w:t>
      </w:r>
      <w:r w:rsidRPr="00EC79ED">
        <w:rPr>
          <w:b/>
        </w:rPr>
        <w:t>:</w:t>
      </w:r>
      <w:r w:rsidRPr="00EC79ED">
        <w:t xml:space="preserve"> The UE creates a RACH log that contains the RACH Reports for </w:t>
      </w:r>
      <w:r>
        <w:t xml:space="preserve">all the </w:t>
      </w:r>
      <w:r w:rsidRPr="00EC79ED">
        <w:t>RA</w:t>
      </w:r>
      <w:r>
        <w:t>CH</w:t>
      </w:r>
      <w:r w:rsidRPr="00EC79ED">
        <w:t xml:space="preserve"> procedures. For each report in the log, the RACH Trigger is indicated.</w:t>
      </w:r>
    </w:p>
    <w:p w14:paraId="52C0FC3E" w14:textId="1797DC98" w:rsidR="002E1039" w:rsidRPr="00EC79ED" w:rsidRDefault="002E1039" w:rsidP="002A5E92">
      <w:pPr>
        <w:rPr>
          <w:highlight w:val="yellow"/>
        </w:rPr>
      </w:pPr>
      <w:r>
        <w:t xml:space="preserve">This gives the network extra flexibility in that it is able, if needed, to retrieve only some RACH reports from the UE, corresponding to specific RACH trigger types. </w:t>
      </w:r>
    </w:p>
    <w:p w14:paraId="3FD3397A" w14:textId="5DE21D6E" w:rsidR="00BD3E8F" w:rsidRDefault="00BD3E8F" w:rsidP="002A5E92">
      <w:r w:rsidRPr="00BD3E8F">
        <w:rPr>
          <w:b/>
        </w:rPr>
        <w:t>Proposal</w:t>
      </w:r>
      <w:r w:rsidR="002E1039">
        <w:rPr>
          <w:b/>
        </w:rPr>
        <w:t xml:space="preserve"> 3</w:t>
      </w:r>
      <w:r w:rsidRPr="00BD3E8F">
        <w:rPr>
          <w:b/>
        </w:rPr>
        <w:t>:</w:t>
      </w:r>
      <w:r>
        <w:t xml:space="preserve"> The network may selectively retrieve some RACH reports from the UE corresponding to some specific trigger types.  </w:t>
      </w:r>
    </w:p>
    <w:p w14:paraId="26152CA1" w14:textId="6E35F4D2" w:rsidR="00CD4C7B" w:rsidRPr="006E13D1" w:rsidRDefault="00A6138D" w:rsidP="002A5E92">
      <w:pPr>
        <w:pStyle w:val="Heading1"/>
      </w:pPr>
      <w:r>
        <w:t>3</w:t>
      </w:r>
      <w:r w:rsidR="00CD4C7B" w:rsidRPr="006E13D1">
        <w:tab/>
      </w:r>
      <w:r w:rsidR="00972FD7">
        <w:t>Conclusion</w:t>
      </w:r>
    </w:p>
    <w:p w14:paraId="565D4027" w14:textId="56FF54C0" w:rsidR="008F5169" w:rsidRDefault="002E1039" w:rsidP="00CD4C7B">
      <w:r w:rsidRPr="00BA363F">
        <w:rPr>
          <w:b/>
        </w:rPr>
        <w:t>Observation</w:t>
      </w:r>
      <w:r>
        <w:rPr>
          <w:b/>
        </w:rPr>
        <w:t xml:space="preserve"> 1</w:t>
      </w:r>
      <w:r w:rsidRPr="00BA363F">
        <w:rPr>
          <w:b/>
        </w:rPr>
        <w:t>:</w:t>
      </w:r>
      <w:r>
        <w:t xml:space="preserve"> In NR, the RACH procedure is triggered by different trigger types. The RACH process could be optimized per trigger type in a customized way.</w:t>
      </w:r>
    </w:p>
    <w:p w14:paraId="6A8FF892" w14:textId="4DB65753" w:rsidR="002E1039" w:rsidRDefault="002E1039" w:rsidP="002E1039">
      <w:pPr>
        <w:jc w:val="both"/>
      </w:pPr>
      <w:r w:rsidRPr="00BA363F">
        <w:rPr>
          <w:b/>
        </w:rPr>
        <w:t>Observation</w:t>
      </w:r>
      <w:r>
        <w:rPr>
          <w:b/>
        </w:rPr>
        <w:t xml:space="preserve"> 2</w:t>
      </w:r>
      <w:r w:rsidRPr="00BA363F">
        <w:rPr>
          <w:b/>
        </w:rPr>
        <w:t>:</w:t>
      </w:r>
      <w:r>
        <w:t xml:space="preserve"> Existing reporting mechanisms have no means to distinguish among the different RACH triggers. Indicating information on the specific type that triggered the RACH procedure into the RACH report can help the network optimize its resources. </w:t>
      </w:r>
    </w:p>
    <w:p w14:paraId="50075C91" w14:textId="5D131CD2" w:rsidR="002E1039" w:rsidRDefault="002E1039" w:rsidP="00EC79ED">
      <w:r w:rsidRPr="00D040DF">
        <w:rPr>
          <w:b/>
        </w:rPr>
        <w:t>Proposal</w:t>
      </w:r>
      <w:r>
        <w:rPr>
          <w:b/>
        </w:rPr>
        <w:t xml:space="preserve"> 1</w:t>
      </w:r>
      <w:r w:rsidRPr="00D040DF">
        <w:rPr>
          <w:b/>
        </w:rPr>
        <w:t>:</w:t>
      </w:r>
      <w:r>
        <w:t xml:space="preserve"> The UE indicates in the RACH report the trigger of the RACH procedure. </w:t>
      </w:r>
    </w:p>
    <w:p w14:paraId="303FEE14" w14:textId="77777777" w:rsidR="002E1039" w:rsidRDefault="002E1039" w:rsidP="002E1039">
      <w:r w:rsidRPr="000863D5">
        <w:rPr>
          <w:b/>
        </w:rPr>
        <w:t xml:space="preserve">Proposal </w:t>
      </w:r>
      <w:r>
        <w:rPr>
          <w:b/>
        </w:rPr>
        <w:t>2</w:t>
      </w:r>
      <w:r w:rsidRPr="000863D5">
        <w:rPr>
          <w:b/>
        </w:rPr>
        <w:t>:</w:t>
      </w:r>
      <w:r w:rsidRPr="000863D5">
        <w:t xml:space="preserve"> The UE creates a RACH log that contains the RACH Reports for </w:t>
      </w:r>
      <w:r>
        <w:t xml:space="preserve">all the </w:t>
      </w:r>
      <w:r w:rsidRPr="000863D5">
        <w:t>RA</w:t>
      </w:r>
      <w:r>
        <w:t>CH</w:t>
      </w:r>
      <w:r w:rsidRPr="000863D5">
        <w:t xml:space="preserve"> procedures. For each report in the log, the RACH Trigger is indicated.</w:t>
      </w:r>
    </w:p>
    <w:p w14:paraId="72302BBF" w14:textId="01319DEB" w:rsidR="00D9241F" w:rsidRPr="006E13D1" w:rsidRDefault="002E1039" w:rsidP="00CD4C7B">
      <w:r w:rsidRPr="00BD3E8F">
        <w:rPr>
          <w:b/>
        </w:rPr>
        <w:t>Proposal</w:t>
      </w:r>
      <w:r>
        <w:rPr>
          <w:b/>
        </w:rPr>
        <w:t xml:space="preserve"> 3</w:t>
      </w:r>
      <w:r w:rsidRPr="00BD3E8F">
        <w:rPr>
          <w:b/>
        </w:rPr>
        <w:t>:</w:t>
      </w:r>
      <w:r>
        <w:t xml:space="preserve"> The network may selectively retrieve some RACH reports from the UE corresponding to some specific trigger types.  </w:t>
      </w:r>
    </w:p>
    <w:p w14:paraId="74D892A8" w14:textId="77777777" w:rsidR="00FB783A" w:rsidRPr="006E13D1" w:rsidRDefault="00FB783A" w:rsidP="00FB783A">
      <w:pPr>
        <w:pStyle w:val="Heading1"/>
      </w:pPr>
      <w:r w:rsidRPr="006E13D1">
        <w:t>References</w:t>
      </w:r>
      <w:bookmarkStart w:id="2" w:name="_GoBack"/>
      <w:bookmarkEnd w:id="2"/>
    </w:p>
    <w:p w14:paraId="1EC82E7D" w14:textId="64C0A7B3" w:rsidR="00AE0CEE" w:rsidRPr="00832010" w:rsidRDefault="00AE0CEE" w:rsidP="00AE0CEE">
      <w:pPr>
        <w:rPr>
          <w:b/>
        </w:rPr>
      </w:pPr>
      <w:bookmarkStart w:id="3" w:name="_Ref75086397"/>
      <w:r>
        <w:t>[1] 3GPP TR 37.816v1.0.0, “</w:t>
      </w:r>
      <w:r w:rsidRPr="00832010">
        <w:t>Study on RAN-centric data collection and utilization for LTE and NR</w:t>
      </w:r>
      <w:r>
        <w:t>”</w:t>
      </w:r>
    </w:p>
    <w:p w14:paraId="2AE07971" w14:textId="0F345482" w:rsidR="00E773EA" w:rsidRDefault="00735146">
      <w:pPr>
        <w:overflowPunct w:val="0"/>
        <w:autoSpaceDE w:val="0"/>
        <w:autoSpaceDN w:val="0"/>
        <w:adjustRightInd w:val="0"/>
        <w:ind w:left="567" w:hanging="567"/>
        <w:textAlignment w:val="baseline"/>
      </w:pPr>
      <w:r>
        <w:t xml:space="preserve"> </w:t>
      </w:r>
      <w:r w:rsidR="008A5E2E">
        <w:t>[</w:t>
      </w:r>
      <w:r>
        <w:t>2</w:t>
      </w:r>
      <w:r w:rsidR="008A5E2E">
        <w:t xml:space="preserve">] </w:t>
      </w:r>
      <w:r w:rsidR="00E773EA">
        <w:t xml:space="preserve">3GPP </w:t>
      </w:r>
      <w:r w:rsidR="00832010">
        <w:t xml:space="preserve">TS </w:t>
      </w:r>
      <w:r w:rsidR="00E773EA">
        <w:t>36.331, “</w:t>
      </w:r>
      <w:r w:rsidR="00BF1665" w:rsidRPr="003C763C">
        <w:t>Evolved Universal Terrestrial Radio Access (E-UTRA);</w:t>
      </w:r>
      <w:r w:rsidR="00BF1665">
        <w:t xml:space="preserve"> </w:t>
      </w:r>
      <w:r w:rsidR="00BF1665" w:rsidRPr="003C763C">
        <w:t>Radio Resource Control (RRC);</w:t>
      </w:r>
      <w:r w:rsidR="00BF1665">
        <w:t xml:space="preserve"> </w:t>
      </w:r>
      <w:r w:rsidR="00BF1665" w:rsidRPr="003C763C">
        <w:t>Protocol specification</w:t>
      </w:r>
      <w:r w:rsidR="00BF1665">
        <w:t>”</w:t>
      </w:r>
    </w:p>
    <w:p w14:paraId="09C192F6" w14:textId="33978595" w:rsidR="00735146" w:rsidRDefault="00735146" w:rsidP="00735146">
      <w:pPr>
        <w:overflowPunct w:val="0"/>
        <w:autoSpaceDE w:val="0"/>
        <w:autoSpaceDN w:val="0"/>
        <w:adjustRightInd w:val="0"/>
        <w:textAlignment w:val="baseline"/>
      </w:pPr>
      <w:r>
        <w:t>[3]</w:t>
      </w:r>
      <w:r w:rsidR="00BA363F">
        <w:t xml:space="preserve"> 3GPP TS 38.300, “NR</w:t>
      </w:r>
      <w:r w:rsidR="00BA363F" w:rsidRPr="00BA363F">
        <w:t xml:space="preserve">; </w:t>
      </w:r>
      <w:r w:rsidR="00BA363F">
        <w:t xml:space="preserve">NR and NG-RAN </w:t>
      </w:r>
      <w:r w:rsidR="00BA363F" w:rsidRPr="00BA363F">
        <w:t>Overall description; Stage 2”</w:t>
      </w:r>
      <w:bookmarkEnd w:id="3"/>
    </w:p>
    <w:sectPr w:rsidR="00735146" w:rsidSect="002970F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77ED1" w14:textId="77777777" w:rsidR="001B6C3F" w:rsidRDefault="001B6C3F">
      <w:r>
        <w:separator/>
      </w:r>
    </w:p>
  </w:endnote>
  <w:endnote w:type="continuationSeparator" w:id="0">
    <w:p w14:paraId="296D7117" w14:textId="77777777" w:rsidR="001B6C3F" w:rsidRDefault="001B6C3F">
      <w:r>
        <w:continuationSeparator/>
      </w:r>
    </w:p>
  </w:endnote>
  <w:endnote w:type="continuationNotice" w:id="1">
    <w:p w14:paraId="7AEB0421" w14:textId="77777777" w:rsidR="001B6C3F" w:rsidRDefault="001B6C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9826A" w14:textId="77777777" w:rsidR="001B6C3F" w:rsidRDefault="001B6C3F">
      <w:r>
        <w:separator/>
      </w:r>
    </w:p>
  </w:footnote>
  <w:footnote w:type="continuationSeparator" w:id="0">
    <w:p w14:paraId="3054D5C8" w14:textId="77777777" w:rsidR="001B6C3F" w:rsidRDefault="001B6C3F">
      <w:r>
        <w:continuationSeparator/>
      </w:r>
    </w:p>
  </w:footnote>
  <w:footnote w:type="continuationNotice" w:id="1">
    <w:p w14:paraId="54405A9A" w14:textId="77777777" w:rsidR="001B6C3F" w:rsidRDefault="001B6C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B2DA8"/>
    <w:multiLevelType w:val="hybridMultilevel"/>
    <w:tmpl w:val="57C802AA"/>
    <w:lvl w:ilvl="0" w:tplc="FFFFFFFF">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8121F99"/>
    <w:multiLevelType w:val="multilevel"/>
    <w:tmpl w:val="B130EC60"/>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6"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8" w15:restartNumberingAfterBreak="0">
    <w:nsid w:val="6F904166"/>
    <w:multiLevelType w:val="hybridMultilevel"/>
    <w:tmpl w:val="4D308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516F2B"/>
    <w:multiLevelType w:val="hybridMultilevel"/>
    <w:tmpl w:val="BBDA0E14"/>
    <w:lvl w:ilvl="0" w:tplc="09D6CE2A">
      <w:start w:val="3"/>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29751A0"/>
    <w:multiLevelType w:val="hybridMultilevel"/>
    <w:tmpl w:val="10500C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7"/>
  </w:num>
  <w:num w:numId="7">
    <w:abstractNumId w:val="5"/>
  </w:num>
  <w:num w:numId="8">
    <w:abstractNumId w:val="11"/>
  </w:num>
  <w:num w:numId="9">
    <w:abstractNumId w:val="9"/>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3"/>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4BB"/>
    <w:rsid w:val="00003F93"/>
    <w:rsid w:val="00013194"/>
    <w:rsid w:val="00017CBE"/>
    <w:rsid w:val="000247A8"/>
    <w:rsid w:val="00033397"/>
    <w:rsid w:val="000342C7"/>
    <w:rsid w:val="00035FB2"/>
    <w:rsid w:val="00040095"/>
    <w:rsid w:val="0005563E"/>
    <w:rsid w:val="00062B2D"/>
    <w:rsid w:val="00076F67"/>
    <w:rsid w:val="00080512"/>
    <w:rsid w:val="00093D2B"/>
    <w:rsid w:val="000A0E96"/>
    <w:rsid w:val="000A6425"/>
    <w:rsid w:val="000B7BCF"/>
    <w:rsid w:val="000C48F5"/>
    <w:rsid w:val="000C556D"/>
    <w:rsid w:val="000D58AB"/>
    <w:rsid w:val="000D62A4"/>
    <w:rsid w:val="000F0186"/>
    <w:rsid w:val="000F5F69"/>
    <w:rsid w:val="000F6555"/>
    <w:rsid w:val="00110993"/>
    <w:rsid w:val="00113B8E"/>
    <w:rsid w:val="001159D1"/>
    <w:rsid w:val="001179D0"/>
    <w:rsid w:val="00136EAB"/>
    <w:rsid w:val="00146332"/>
    <w:rsid w:val="001549DD"/>
    <w:rsid w:val="0016234B"/>
    <w:rsid w:val="00171B9B"/>
    <w:rsid w:val="0017301B"/>
    <w:rsid w:val="001803E5"/>
    <w:rsid w:val="00181595"/>
    <w:rsid w:val="00194CD0"/>
    <w:rsid w:val="001B5A2A"/>
    <w:rsid w:val="001B6C3F"/>
    <w:rsid w:val="001C09A6"/>
    <w:rsid w:val="001C4281"/>
    <w:rsid w:val="001F0217"/>
    <w:rsid w:val="001F168B"/>
    <w:rsid w:val="001F6090"/>
    <w:rsid w:val="00200905"/>
    <w:rsid w:val="002018C6"/>
    <w:rsid w:val="00207067"/>
    <w:rsid w:val="0022606D"/>
    <w:rsid w:val="0023753A"/>
    <w:rsid w:val="002431D3"/>
    <w:rsid w:val="00243BC7"/>
    <w:rsid w:val="0027461F"/>
    <w:rsid w:val="002747EC"/>
    <w:rsid w:val="00281E8B"/>
    <w:rsid w:val="002855BF"/>
    <w:rsid w:val="002970F6"/>
    <w:rsid w:val="002A5E92"/>
    <w:rsid w:val="002B32D2"/>
    <w:rsid w:val="002C1492"/>
    <w:rsid w:val="002D63A0"/>
    <w:rsid w:val="002E1039"/>
    <w:rsid w:val="002E1692"/>
    <w:rsid w:val="002F0D22"/>
    <w:rsid w:val="003172DC"/>
    <w:rsid w:val="003226E1"/>
    <w:rsid w:val="0032438E"/>
    <w:rsid w:val="00326069"/>
    <w:rsid w:val="00330C54"/>
    <w:rsid w:val="00337F5B"/>
    <w:rsid w:val="00343FAC"/>
    <w:rsid w:val="003454FC"/>
    <w:rsid w:val="00350496"/>
    <w:rsid w:val="0035462D"/>
    <w:rsid w:val="00372F59"/>
    <w:rsid w:val="00385395"/>
    <w:rsid w:val="003A1DFB"/>
    <w:rsid w:val="003B3FB3"/>
    <w:rsid w:val="003C4E37"/>
    <w:rsid w:val="003C5980"/>
    <w:rsid w:val="003C763C"/>
    <w:rsid w:val="003E16BE"/>
    <w:rsid w:val="003F404A"/>
    <w:rsid w:val="004016FC"/>
    <w:rsid w:val="00401855"/>
    <w:rsid w:val="00414A48"/>
    <w:rsid w:val="004268AC"/>
    <w:rsid w:val="00431621"/>
    <w:rsid w:val="00461AB6"/>
    <w:rsid w:val="00464695"/>
    <w:rsid w:val="004712F2"/>
    <w:rsid w:val="00474D44"/>
    <w:rsid w:val="004762A4"/>
    <w:rsid w:val="004762D3"/>
    <w:rsid w:val="0049703D"/>
    <w:rsid w:val="004A3BF7"/>
    <w:rsid w:val="004D3578"/>
    <w:rsid w:val="004D380D"/>
    <w:rsid w:val="004D3E18"/>
    <w:rsid w:val="004D3F58"/>
    <w:rsid w:val="004D5E47"/>
    <w:rsid w:val="004E213A"/>
    <w:rsid w:val="00503171"/>
    <w:rsid w:val="005153FE"/>
    <w:rsid w:val="005240A4"/>
    <w:rsid w:val="00524A98"/>
    <w:rsid w:val="0052656C"/>
    <w:rsid w:val="00534DA0"/>
    <w:rsid w:val="0053691E"/>
    <w:rsid w:val="00543E6C"/>
    <w:rsid w:val="00544635"/>
    <w:rsid w:val="00562819"/>
    <w:rsid w:val="00565087"/>
    <w:rsid w:val="0056573F"/>
    <w:rsid w:val="00571CE2"/>
    <w:rsid w:val="005748AC"/>
    <w:rsid w:val="005B1232"/>
    <w:rsid w:val="005B3EED"/>
    <w:rsid w:val="005C68C2"/>
    <w:rsid w:val="005D364F"/>
    <w:rsid w:val="005D4274"/>
    <w:rsid w:val="005E7DF8"/>
    <w:rsid w:val="005F002E"/>
    <w:rsid w:val="005F5C87"/>
    <w:rsid w:val="006009AA"/>
    <w:rsid w:val="00602A89"/>
    <w:rsid w:val="0060446C"/>
    <w:rsid w:val="0060496D"/>
    <w:rsid w:val="00606DA9"/>
    <w:rsid w:val="00611566"/>
    <w:rsid w:val="00617435"/>
    <w:rsid w:val="00630BCB"/>
    <w:rsid w:val="0064056C"/>
    <w:rsid w:val="0064140E"/>
    <w:rsid w:val="006454CB"/>
    <w:rsid w:val="00647FCC"/>
    <w:rsid w:val="006545C6"/>
    <w:rsid w:val="00656E1E"/>
    <w:rsid w:val="006653AF"/>
    <w:rsid w:val="0066649F"/>
    <w:rsid w:val="0068244D"/>
    <w:rsid w:val="00683141"/>
    <w:rsid w:val="006C2303"/>
    <w:rsid w:val="006C54B5"/>
    <w:rsid w:val="006D1E24"/>
    <w:rsid w:val="006E0E54"/>
    <w:rsid w:val="006F59AB"/>
    <w:rsid w:val="00720A44"/>
    <w:rsid w:val="00721DD9"/>
    <w:rsid w:val="00727DC8"/>
    <w:rsid w:val="00734A5B"/>
    <w:rsid w:val="00735146"/>
    <w:rsid w:val="0074047C"/>
    <w:rsid w:val="00744E76"/>
    <w:rsid w:val="007472D4"/>
    <w:rsid w:val="007476DB"/>
    <w:rsid w:val="00757D40"/>
    <w:rsid w:val="007645F9"/>
    <w:rsid w:val="00781F0F"/>
    <w:rsid w:val="007846A0"/>
    <w:rsid w:val="0078519C"/>
    <w:rsid w:val="0078727C"/>
    <w:rsid w:val="007C095F"/>
    <w:rsid w:val="007C0D3B"/>
    <w:rsid w:val="007C7F7D"/>
    <w:rsid w:val="007D5908"/>
    <w:rsid w:val="007D7D9E"/>
    <w:rsid w:val="008028A4"/>
    <w:rsid w:val="00806520"/>
    <w:rsid w:val="00807006"/>
    <w:rsid w:val="00814346"/>
    <w:rsid w:val="00832010"/>
    <w:rsid w:val="00840916"/>
    <w:rsid w:val="008604EE"/>
    <w:rsid w:val="00860B8A"/>
    <w:rsid w:val="008768CA"/>
    <w:rsid w:val="00877511"/>
    <w:rsid w:val="00880559"/>
    <w:rsid w:val="00887BD8"/>
    <w:rsid w:val="008A55D1"/>
    <w:rsid w:val="008A5E2E"/>
    <w:rsid w:val="008C136A"/>
    <w:rsid w:val="008C322F"/>
    <w:rsid w:val="008E39E3"/>
    <w:rsid w:val="008F36C1"/>
    <w:rsid w:val="008F5169"/>
    <w:rsid w:val="0090271F"/>
    <w:rsid w:val="00903D8C"/>
    <w:rsid w:val="009113D5"/>
    <w:rsid w:val="00911685"/>
    <w:rsid w:val="00920BF9"/>
    <w:rsid w:val="00941DCC"/>
    <w:rsid w:val="00942EC2"/>
    <w:rsid w:val="0095633A"/>
    <w:rsid w:val="00960CBA"/>
    <w:rsid w:val="00961B32"/>
    <w:rsid w:val="00971683"/>
    <w:rsid w:val="00972FD7"/>
    <w:rsid w:val="00974BB0"/>
    <w:rsid w:val="009B7498"/>
    <w:rsid w:val="009B76CB"/>
    <w:rsid w:val="009B7993"/>
    <w:rsid w:val="009C4D5C"/>
    <w:rsid w:val="009D0A28"/>
    <w:rsid w:val="009E3E2E"/>
    <w:rsid w:val="009F3B54"/>
    <w:rsid w:val="00A10F02"/>
    <w:rsid w:val="00A273DD"/>
    <w:rsid w:val="00A354AE"/>
    <w:rsid w:val="00A464E7"/>
    <w:rsid w:val="00A50914"/>
    <w:rsid w:val="00A53724"/>
    <w:rsid w:val="00A57224"/>
    <w:rsid w:val="00A6138D"/>
    <w:rsid w:val="00A73D1B"/>
    <w:rsid w:val="00A82346"/>
    <w:rsid w:val="00A8361A"/>
    <w:rsid w:val="00A9671C"/>
    <w:rsid w:val="00AB77F9"/>
    <w:rsid w:val="00AC60A0"/>
    <w:rsid w:val="00AE0CEE"/>
    <w:rsid w:val="00AE44B9"/>
    <w:rsid w:val="00AF39A0"/>
    <w:rsid w:val="00AF6D0F"/>
    <w:rsid w:val="00AF78D5"/>
    <w:rsid w:val="00B01A45"/>
    <w:rsid w:val="00B15449"/>
    <w:rsid w:val="00B31682"/>
    <w:rsid w:val="00B332E5"/>
    <w:rsid w:val="00B33AB1"/>
    <w:rsid w:val="00B33AF6"/>
    <w:rsid w:val="00B35B65"/>
    <w:rsid w:val="00B46658"/>
    <w:rsid w:val="00B54692"/>
    <w:rsid w:val="00B669F4"/>
    <w:rsid w:val="00B70982"/>
    <w:rsid w:val="00B740E4"/>
    <w:rsid w:val="00B809F7"/>
    <w:rsid w:val="00B9781E"/>
    <w:rsid w:val="00BA363F"/>
    <w:rsid w:val="00BA3853"/>
    <w:rsid w:val="00BB49A3"/>
    <w:rsid w:val="00BD3E8F"/>
    <w:rsid w:val="00BD4496"/>
    <w:rsid w:val="00BE2AD5"/>
    <w:rsid w:val="00BE7233"/>
    <w:rsid w:val="00BF0636"/>
    <w:rsid w:val="00BF1665"/>
    <w:rsid w:val="00BF79F1"/>
    <w:rsid w:val="00C03035"/>
    <w:rsid w:val="00C21A2B"/>
    <w:rsid w:val="00C24735"/>
    <w:rsid w:val="00C33079"/>
    <w:rsid w:val="00C3697D"/>
    <w:rsid w:val="00C4200A"/>
    <w:rsid w:val="00C45013"/>
    <w:rsid w:val="00C66142"/>
    <w:rsid w:val="00C66B56"/>
    <w:rsid w:val="00C67E53"/>
    <w:rsid w:val="00C73520"/>
    <w:rsid w:val="00C744B4"/>
    <w:rsid w:val="00C75BC1"/>
    <w:rsid w:val="00C869EF"/>
    <w:rsid w:val="00C90793"/>
    <w:rsid w:val="00C907ED"/>
    <w:rsid w:val="00CA3D0C"/>
    <w:rsid w:val="00CB41A2"/>
    <w:rsid w:val="00CB5D24"/>
    <w:rsid w:val="00CB6887"/>
    <w:rsid w:val="00CC3A50"/>
    <w:rsid w:val="00CD4C7B"/>
    <w:rsid w:val="00CE3DD0"/>
    <w:rsid w:val="00D040DF"/>
    <w:rsid w:val="00D056AD"/>
    <w:rsid w:val="00D07448"/>
    <w:rsid w:val="00D16DF8"/>
    <w:rsid w:val="00D216D0"/>
    <w:rsid w:val="00D233CE"/>
    <w:rsid w:val="00D37812"/>
    <w:rsid w:val="00D6137C"/>
    <w:rsid w:val="00D70737"/>
    <w:rsid w:val="00D738D6"/>
    <w:rsid w:val="00D77254"/>
    <w:rsid w:val="00D80795"/>
    <w:rsid w:val="00D87E00"/>
    <w:rsid w:val="00D9134D"/>
    <w:rsid w:val="00D9241F"/>
    <w:rsid w:val="00D9267F"/>
    <w:rsid w:val="00DA634C"/>
    <w:rsid w:val="00DA7A03"/>
    <w:rsid w:val="00DB1818"/>
    <w:rsid w:val="00DC309B"/>
    <w:rsid w:val="00DC4DA2"/>
    <w:rsid w:val="00DE0C24"/>
    <w:rsid w:val="00DE6108"/>
    <w:rsid w:val="00DF5EE3"/>
    <w:rsid w:val="00DF7506"/>
    <w:rsid w:val="00E07838"/>
    <w:rsid w:val="00E15583"/>
    <w:rsid w:val="00E2186B"/>
    <w:rsid w:val="00E50A31"/>
    <w:rsid w:val="00E56330"/>
    <w:rsid w:val="00E62835"/>
    <w:rsid w:val="00E669C6"/>
    <w:rsid w:val="00E773EA"/>
    <w:rsid w:val="00E77645"/>
    <w:rsid w:val="00E852FF"/>
    <w:rsid w:val="00E854A6"/>
    <w:rsid w:val="00E865B1"/>
    <w:rsid w:val="00EA22F8"/>
    <w:rsid w:val="00EB649B"/>
    <w:rsid w:val="00EC4A25"/>
    <w:rsid w:val="00EC79ED"/>
    <w:rsid w:val="00EF3C48"/>
    <w:rsid w:val="00EF515D"/>
    <w:rsid w:val="00EF653C"/>
    <w:rsid w:val="00F025A2"/>
    <w:rsid w:val="00F2026E"/>
    <w:rsid w:val="00F2210A"/>
    <w:rsid w:val="00F37743"/>
    <w:rsid w:val="00F40CD0"/>
    <w:rsid w:val="00F423EA"/>
    <w:rsid w:val="00F54A3D"/>
    <w:rsid w:val="00F653B8"/>
    <w:rsid w:val="00F655D8"/>
    <w:rsid w:val="00F7179B"/>
    <w:rsid w:val="00F7231A"/>
    <w:rsid w:val="00F76F8F"/>
    <w:rsid w:val="00F8006B"/>
    <w:rsid w:val="00F8623B"/>
    <w:rsid w:val="00F8754A"/>
    <w:rsid w:val="00F95D11"/>
    <w:rsid w:val="00FA1266"/>
    <w:rsid w:val="00FA512C"/>
    <w:rsid w:val="00FB2BEA"/>
    <w:rsid w:val="00FB2F48"/>
    <w:rsid w:val="00FB5F67"/>
    <w:rsid w:val="00FB783A"/>
    <w:rsid w:val="00FC1192"/>
    <w:rsid w:val="00FC790F"/>
    <w:rsid w:val="00FE2CC6"/>
    <w:rsid w:val="00FE5163"/>
    <w:rsid w:val="66C46B6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9529E80"/>
  <w15:chartTrackingRefBased/>
  <w15:docId w15:val="{8ED29CAB-A6E7-44B4-868B-DC13716CC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character" w:styleId="CommentReference">
    <w:name w:val="annotation reference"/>
    <w:rsid w:val="00EF653C"/>
    <w:rPr>
      <w:sz w:val="16"/>
      <w:szCs w:val="16"/>
    </w:rPr>
  </w:style>
  <w:style w:type="paragraph" w:styleId="CommentText">
    <w:name w:val="annotation text"/>
    <w:basedOn w:val="Normal"/>
    <w:link w:val="CommentTextChar"/>
    <w:uiPriority w:val="99"/>
    <w:rsid w:val="00EF653C"/>
  </w:style>
  <w:style w:type="character" w:customStyle="1" w:styleId="CommentTextChar">
    <w:name w:val="Comment Text Char"/>
    <w:basedOn w:val="DefaultParagraphFont"/>
    <w:link w:val="CommentText"/>
    <w:uiPriority w:val="99"/>
    <w:rsid w:val="00EF653C"/>
    <w:rPr>
      <w:lang w:val="en-GB" w:eastAsia="en-US"/>
    </w:rPr>
  </w:style>
  <w:style w:type="paragraph" w:styleId="BalloonText">
    <w:name w:val="Balloon Text"/>
    <w:basedOn w:val="Normal"/>
    <w:link w:val="BalloonTextChar"/>
    <w:rsid w:val="00EF653C"/>
    <w:pPr>
      <w:spacing w:after="0"/>
    </w:pPr>
    <w:rPr>
      <w:rFonts w:ascii="Segoe UI" w:hAnsi="Segoe UI" w:cs="Segoe UI"/>
      <w:sz w:val="18"/>
      <w:szCs w:val="18"/>
    </w:rPr>
  </w:style>
  <w:style w:type="character" w:customStyle="1" w:styleId="BalloonTextChar">
    <w:name w:val="Balloon Text Char"/>
    <w:basedOn w:val="DefaultParagraphFont"/>
    <w:link w:val="BalloonText"/>
    <w:rsid w:val="00EF653C"/>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F8623B"/>
    <w:rPr>
      <w:b/>
      <w:bCs/>
    </w:rPr>
  </w:style>
  <w:style w:type="character" w:customStyle="1" w:styleId="CommentSubjectChar">
    <w:name w:val="Comment Subject Char"/>
    <w:basedOn w:val="CommentTextChar"/>
    <w:link w:val="CommentSubject"/>
    <w:rsid w:val="00F8623B"/>
    <w:rPr>
      <w:b/>
      <w:bCs/>
      <w:lang w:val="en-GB" w:eastAsia="en-US"/>
    </w:rPr>
  </w:style>
  <w:style w:type="character" w:customStyle="1" w:styleId="B1Char1">
    <w:name w:val="B1 Char1"/>
    <w:qFormat/>
    <w:rsid w:val="00887BD8"/>
    <w:rPr>
      <w:rFonts w:ascii="Times New Roman" w:eastAsia="Times New Roman" w:hAnsi="Times New Roman"/>
    </w:rPr>
  </w:style>
  <w:style w:type="character" w:customStyle="1" w:styleId="B3Char2">
    <w:name w:val="B3 Char2"/>
    <w:link w:val="B3"/>
    <w:qFormat/>
    <w:rsid w:val="00887BD8"/>
    <w:rPr>
      <w:lang w:val="en-GB" w:eastAsia="en-US"/>
    </w:rPr>
  </w:style>
  <w:style w:type="character" w:customStyle="1" w:styleId="TALChar">
    <w:name w:val="TAL Char"/>
    <w:link w:val="TAL"/>
    <w:rsid w:val="000247A8"/>
    <w:rPr>
      <w:rFonts w:ascii="Arial" w:hAnsi="Arial"/>
      <w:sz w:val="18"/>
      <w:lang w:val="en-GB" w:eastAsia="en-US"/>
    </w:rPr>
  </w:style>
  <w:style w:type="character" w:customStyle="1" w:styleId="TAHChar">
    <w:name w:val="TAH Char"/>
    <w:link w:val="TAH"/>
    <w:rsid w:val="000247A8"/>
    <w:rPr>
      <w:rFonts w:ascii="Arial" w:hAnsi="Arial"/>
      <w:b/>
      <w:sz w:val="18"/>
      <w:lang w:val="en-GB" w:eastAsia="en-US"/>
    </w:rPr>
  </w:style>
  <w:style w:type="character" w:customStyle="1" w:styleId="TACChar">
    <w:name w:val="TAC Char"/>
    <w:link w:val="TAC"/>
    <w:rsid w:val="000247A8"/>
    <w:rPr>
      <w:rFonts w:ascii="Arial" w:hAnsi="Arial"/>
      <w:sz w:val="18"/>
      <w:lang w:val="en-GB" w:eastAsia="en-US"/>
    </w:rPr>
  </w:style>
  <w:style w:type="character" w:customStyle="1" w:styleId="B1Char">
    <w:name w:val="B1 Char"/>
    <w:rsid w:val="000247A8"/>
  </w:style>
  <w:style w:type="paragraph" w:styleId="ListParagraph">
    <w:name w:val="List Paragraph"/>
    <w:basedOn w:val="Normal"/>
    <w:uiPriority w:val="34"/>
    <w:qFormat/>
    <w:rsid w:val="009B7993"/>
    <w:pPr>
      <w:spacing w:after="0"/>
      <w:ind w:left="720"/>
      <w:contextualSpacing/>
    </w:pPr>
    <w:rPr>
      <w:rFonts w:ascii="Arial" w:hAnsi="Arial"/>
      <w:sz w:val="22"/>
      <w:lang w:val="en-US"/>
    </w:rPr>
  </w:style>
  <w:style w:type="character" w:customStyle="1" w:styleId="TALCar">
    <w:name w:val="TAL Car"/>
    <w:qFormat/>
    <w:rsid w:val="00DE6108"/>
    <w:rPr>
      <w:rFonts w:ascii="Arial" w:eastAsia="Times New Roman" w:hAnsi="Arial"/>
      <w:sz w:val="18"/>
    </w:rPr>
  </w:style>
  <w:style w:type="character" w:customStyle="1" w:styleId="PLChar">
    <w:name w:val="PL Char"/>
    <w:link w:val="PL"/>
    <w:qFormat/>
    <w:rsid w:val="00FB5F6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758223">
      <w:bodyDiv w:val="1"/>
      <w:marLeft w:val="0"/>
      <w:marRight w:val="0"/>
      <w:marTop w:val="0"/>
      <w:marBottom w:val="0"/>
      <w:divBdr>
        <w:top w:val="none" w:sz="0" w:space="0" w:color="auto"/>
        <w:left w:val="none" w:sz="0" w:space="0" w:color="auto"/>
        <w:bottom w:val="none" w:sz="0" w:space="0" w:color="auto"/>
        <w:right w:val="none" w:sz="0" w:space="0" w:color="auto"/>
      </w:divBdr>
    </w:div>
    <w:div w:id="350306464">
      <w:bodyDiv w:val="1"/>
      <w:marLeft w:val="0"/>
      <w:marRight w:val="0"/>
      <w:marTop w:val="0"/>
      <w:marBottom w:val="0"/>
      <w:divBdr>
        <w:top w:val="none" w:sz="0" w:space="0" w:color="auto"/>
        <w:left w:val="none" w:sz="0" w:space="0" w:color="auto"/>
        <w:bottom w:val="none" w:sz="0" w:space="0" w:color="auto"/>
        <w:right w:val="none" w:sz="0" w:space="0" w:color="auto"/>
      </w:divBdr>
    </w:div>
    <w:div w:id="751505757">
      <w:bodyDiv w:val="1"/>
      <w:marLeft w:val="0"/>
      <w:marRight w:val="0"/>
      <w:marTop w:val="0"/>
      <w:marBottom w:val="0"/>
      <w:divBdr>
        <w:top w:val="none" w:sz="0" w:space="0" w:color="auto"/>
        <w:left w:val="none" w:sz="0" w:space="0" w:color="auto"/>
        <w:bottom w:val="none" w:sz="0" w:space="0" w:color="auto"/>
        <w:right w:val="none" w:sz="0" w:space="0" w:color="auto"/>
      </w:divBdr>
    </w:div>
    <w:div w:id="12655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5AIRPNAIUNRU-1083777305-542</_dlc_DocId>
    <_dlc_DocIdUrl xmlns="71c5aaf6-e6ce-465b-b873-5148d2a4c105">
      <Url>https://nokia.sharepoint.com/sites/c5g/projects/flexiaccess/_layouts/15/DocIdRedir.aspx?ID=5AIRPNAIUNRU-1083777305-542</Url>
      <Description>5AIRPNAIUNRU-1083777305-542</Description>
    </_dlc_DocIdUrl>
    <HideFromDelve xmlns="71c5aaf6-e6ce-465b-b873-5148d2a4c105">false</HideFromDelv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491055-0CAD-44D5-B9ED-CD7595C083D7}">
  <ds:schemaRefs>
    <ds:schemaRef ds:uri="http://schemas.microsoft.com/sharepoint/v3/contenttype/forms"/>
  </ds:schemaRefs>
</ds:datastoreItem>
</file>

<file path=customXml/itemProps2.xml><?xml version="1.0" encoding="utf-8"?>
<ds:datastoreItem xmlns:ds="http://schemas.openxmlformats.org/officeDocument/2006/customXml" ds:itemID="{98C3785A-D7F4-4F21-B6BF-D0EBF75C89C8}">
  <ds:schemaRefs>
    <ds:schemaRef ds:uri="Microsoft.SharePoint.Taxonomy.ContentTypeSync"/>
  </ds:schemaRefs>
</ds:datastoreItem>
</file>

<file path=customXml/itemProps3.xml><?xml version="1.0" encoding="utf-8"?>
<ds:datastoreItem xmlns:ds="http://schemas.openxmlformats.org/officeDocument/2006/customXml" ds:itemID="{9EB4FC90-B7E5-497D-9AF8-A772B561B341}">
  <ds:schemaRefs>
    <ds:schemaRef ds:uri="71c5aaf6-e6ce-465b-b873-5148d2a4c105"/>
    <ds:schemaRef ds:uri="http://schemas.microsoft.com/sharepoint/v4"/>
    <ds:schemaRef ds:uri="http://schemas.microsoft.com/office/infopath/2007/PartnerControls"/>
    <ds:schemaRef ds:uri="http://purl.org/dc/terms/"/>
    <ds:schemaRef ds:uri="http://schemas.openxmlformats.org/package/2006/metadata/core-properties"/>
    <ds:schemaRef ds:uri="http://purl.org/dc/dcmitype/"/>
    <ds:schemaRef ds:uri="http://schemas.microsoft.com/office/2006/documentManagement/types"/>
    <ds:schemaRef ds:uri="3b34c8f0-1ef5-4d1e-bb66-517ce7fe7356"/>
    <ds:schemaRef ds:uri="http://purl.org/dc/elements/1.1/"/>
    <ds:schemaRef ds:uri="0221206f-e176-4a34-be1c-be3ecc5bbb0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B652EC4-55A8-471C-9613-6B859C499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A4EAF7-F699-4ECE-B1A2-7A9FBB777B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5022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Tomala, Malgorzata (Nokia - PL/Wroclaw)</cp:lastModifiedBy>
  <cp:revision>2</cp:revision>
  <dcterms:created xsi:type="dcterms:W3CDTF">2019-08-15T20:19:00Z</dcterms:created>
  <dcterms:modified xsi:type="dcterms:W3CDTF">2019-08-15T20:19:00Z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627c1fb7-8fbe-41df-aa4f-281aaeaf4ada</vt:lpwstr>
  </property>
</Properties>
</file>